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rPr>
          <w:b/>
          <w:i/>
          <w:sz w:val="28"/>
        </w:rPr>
      </w:pPr>
      <w:r>
        <w:rPr>
          <w:b/>
          <w:sz w:val="24"/>
        </w:rPr>
        <w:t>3GPP TSG-RAN WG3 Meeting #123</w:t>
      </w:r>
      <w:r>
        <w:rPr>
          <w:b/>
          <w:i/>
          <w:sz w:val="28"/>
        </w:rPr>
        <w:tab/>
      </w:r>
      <w:r>
        <w:rPr>
          <w:rFonts w:hint="eastAsia"/>
          <w:b/>
          <w:iCs/>
          <w:sz w:val="28"/>
        </w:rPr>
        <w:t>R3-240896</w:t>
      </w:r>
    </w:p>
    <w:p>
      <w:pPr>
        <w:pStyle w:val="68"/>
        <w:outlineLvl w:val="0"/>
        <w:rPr>
          <w:rFonts w:cs="Arial"/>
          <w:b/>
          <w:sz w:val="24"/>
          <w:szCs w:val="24"/>
        </w:rPr>
      </w:pPr>
      <w:bookmarkStart w:id="0" w:name="_Hlk57190503"/>
      <w:r>
        <w:rPr>
          <w:rFonts w:cs="Arial"/>
          <w:b/>
          <w:sz w:val="24"/>
          <w:szCs w:val="24"/>
        </w:rPr>
        <w:t>Athens, Greece, 26th Feb – 1st Mar 2024</w:t>
      </w:r>
      <w:bookmarkEnd w:id="0"/>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jc w:val="right"/>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pPr>
              <w:pStyle w:val="68"/>
              <w:spacing w:after="0"/>
              <w:jc w:val="center"/>
            </w:pPr>
            <w:r>
              <w:rPr>
                <w:b/>
                <w:sz w:val="28"/>
              </w:rPr>
              <w:t>CR</w:t>
            </w:r>
          </w:p>
        </w:tc>
        <w:tc>
          <w:tcPr>
            <w:tcW w:w="1276" w:type="dxa"/>
            <w:shd w:val="pct30" w:color="FFFF00" w:fill="auto"/>
          </w:tcPr>
          <w:p>
            <w:pPr>
              <w:pStyle w:val="68"/>
              <w:spacing w:after="0"/>
              <w:jc w:val="center"/>
              <w:rPr>
                <w:b/>
                <w:sz w:val="28"/>
              </w:rPr>
            </w:pPr>
            <w:r>
              <w:rPr>
                <w:rFonts w:hint="eastAsia"/>
                <w:b/>
                <w:sz w:val="28"/>
                <w:lang w:val="en-US" w:eastAsia="zh-CN"/>
              </w:rPr>
              <w:t>Draft</w:t>
            </w:r>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rFonts w:hint="eastAsia" w:eastAsiaTheme="minorEastAsia"/>
                <w:b/>
                <w:lang w:eastAsia="zh-CN"/>
              </w:rPr>
            </w:pPr>
            <w:r>
              <w:rPr>
                <w:rFonts w:hint="eastAsia"/>
                <w:b/>
                <w:sz w:val="28"/>
                <w:lang w:val="en-US" w:eastAsia="zh-CN"/>
              </w:rPr>
              <w:t>1</w:t>
            </w: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fldChar w:fldCharType="begin"/>
            </w:r>
            <w:r>
              <w:instrText xml:space="preserve"> DOCPROPERTY  Revision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2"/>
                <w:rFonts w:cs="Arial"/>
                <w:b/>
                <w:i/>
                <w:color w:val="FF0000"/>
              </w:rPr>
              <w:t>HE</w:t>
            </w:r>
            <w:bookmarkStart w:id="1" w:name="_Hlt497126619"/>
            <w:r>
              <w:rPr>
                <w:rStyle w:val="32"/>
                <w:rFonts w:cs="Arial"/>
                <w:b/>
                <w:i/>
                <w:color w:val="FF0000"/>
              </w:rPr>
              <w:t>L</w:t>
            </w:r>
            <w:bookmarkEnd w:id="1"/>
            <w:r>
              <w:rPr>
                <w:rStyle w:val="32"/>
                <w:rFonts w:cs="Arial"/>
                <w:b/>
                <w:i/>
                <w:color w:val="FF0000"/>
              </w:rPr>
              <w:t>P</w:t>
            </w:r>
            <w:r>
              <w:rPr>
                <w:rStyle w:val="3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2"/>
                <w:rFonts w:cs="Arial"/>
                <w:i/>
              </w:rPr>
              <w:t>http://www.3gpp.org/Change-Requests</w:t>
            </w:r>
            <w:r>
              <w:rPr>
                <w:rStyle w:val="3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8"/>
              <w:spacing w:after="0"/>
              <w:rPr>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rPr>
                <w:lang w:val="en-US" w:eastAsia="zh-CN"/>
              </w:rPr>
            </w:pPr>
            <w:r>
              <w:rPr>
                <w:rFonts w:hint="eastAsia"/>
                <w:lang w:val="en-US" w:eastAsia="zh-CN"/>
              </w:rPr>
              <w:t>T</w:t>
            </w:r>
            <w:r>
              <w:t>ransfer PDU Set Information</w:t>
            </w:r>
            <w:r>
              <w:rPr>
                <w:rFonts w:hint="eastAsia"/>
                <w:lang w:val="en-US" w:eastAsia="zh-CN"/>
              </w:rPr>
              <w:t xml:space="preserve"> during data forwarding for Xn handover</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rPr>
                <w:lang w:val="en-US" w:eastAsia="zh-CN"/>
              </w:rPr>
            </w:pPr>
            <w:r>
              <w:rPr>
                <w:rFonts w:hint="eastAsia"/>
                <w:lang w:val="en-US" w:eastAsia="zh-CN"/>
              </w:rPr>
              <w:t>ZTE, CATT, Nokia, Nokia Shanghai Bell, Ericsson, Xiaomi, Qualcomm Inc., CMCC, NEC</w:t>
            </w:r>
            <w:r>
              <w:rPr>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rPr>
                <w:rFonts w:eastAsia="MS Mincho"/>
                <w:color w:val="000000"/>
              </w:rPr>
              <w:t>NR_XR_enh-Core</w:t>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rPr>
                <w:rFonts w:hint="default" w:eastAsiaTheme="minorEastAsia"/>
                <w:lang w:val="en-US" w:eastAsia="zh-CN"/>
              </w:rPr>
            </w:pPr>
            <w:r>
              <w:t>2024-0</w:t>
            </w:r>
            <w:r>
              <w:rPr>
                <w:rFonts w:hint="eastAsia"/>
                <w:lang w:val="en-US" w:eastAsia="zh-CN"/>
              </w:rPr>
              <w:t>3</w:t>
            </w:r>
            <w:r>
              <w:t>-</w:t>
            </w:r>
            <w:r>
              <w:rPr>
                <w:rFonts w:hint="eastAsia"/>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bCs/>
              </w:rPr>
            </w:pPr>
            <w:r>
              <w:rPr>
                <w:b/>
                <w:bCs/>
              </w:rPr>
              <w:t>F</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2"/>
                <w:sz w:val="18"/>
              </w:rPr>
              <w:t>TR 21.900</w:t>
            </w:r>
            <w:r>
              <w:rPr>
                <w:rStyle w:val="32"/>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0"/>
              <w:ind w:left="100"/>
            </w:pPr>
            <w:r>
              <w:rPr>
                <w:rFonts w:eastAsia="宋体"/>
                <w:lang w:eastAsia="zh-CN"/>
              </w:rPr>
              <w:t>The PDU Se</w:t>
            </w:r>
            <w:r>
              <w:rPr>
                <w:rFonts w:hint="eastAsia" w:eastAsia="宋体"/>
                <w:lang w:val="en-US" w:eastAsia="zh-CN"/>
              </w:rPr>
              <w:t xml:space="preserve">t </w:t>
            </w:r>
            <w:r>
              <w:rPr>
                <w:rFonts w:eastAsia="宋体"/>
                <w:lang w:eastAsia="zh-CN"/>
              </w:rPr>
              <w:t xml:space="preserve">Information </w:t>
            </w:r>
            <w:r>
              <w:rPr>
                <w:rFonts w:hint="eastAsia" w:eastAsia="宋体"/>
                <w:lang w:val="en-US" w:eastAsia="zh-CN"/>
              </w:rPr>
              <w:t>C</w:t>
            </w:r>
            <w:r>
              <w:rPr>
                <w:rFonts w:eastAsia="宋体"/>
                <w:lang w:eastAsia="zh-CN"/>
              </w:rPr>
              <w:t xml:space="preserve">ontainer is not </w:t>
            </w:r>
            <w:r>
              <w:rPr>
                <w:rFonts w:hint="eastAsia" w:eastAsia="宋体"/>
                <w:lang w:val="en-US" w:eastAsia="zh-CN"/>
              </w:rPr>
              <w:t>transferred</w:t>
            </w:r>
            <w:r>
              <w:rPr>
                <w:rFonts w:eastAsia="宋体"/>
                <w:lang w:eastAsia="zh-CN"/>
              </w:rPr>
              <w:t xml:space="preserve"> during data forwarding </w:t>
            </w:r>
            <w:r>
              <w:rPr>
                <w:rFonts w:hint="eastAsia" w:eastAsia="宋体"/>
                <w:lang w:val="en-US" w:eastAsia="zh-CN"/>
              </w:rPr>
              <w:t>for</w:t>
            </w:r>
            <w:r>
              <w:rPr>
                <w:rFonts w:eastAsia="宋体"/>
                <w:lang w:eastAsia="zh-CN"/>
              </w:rPr>
              <w:t xml:space="preserve"> Xn </w:t>
            </w:r>
            <w:r>
              <w:rPr>
                <w:rFonts w:hint="eastAsia" w:eastAsia="宋体"/>
                <w:lang w:val="en-US" w:eastAsia="zh-CN"/>
              </w:rPr>
              <w:t>handover</w:t>
            </w:r>
            <w:r>
              <w:rPr>
                <w:rFonts w:eastAsia="宋体"/>
                <w:lang w:eastAsia="zh-CN"/>
              </w:rPr>
              <w:t xml:space="preserve">. </w:t>
            </w:r>
          </w:p>
          <w:p>
            <w:pPr>
              <w:pStyle w:val="6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ind w:left="100"/>
            </w:pPr>
            <w:r>
              <w:rPr>
                <w:rFonts w:hint="eastAsia"/>
                <w:lang w:val="en-US" w:eastAsia="zh-CN"/>
              </w:rPr>
              <w:t>Add description to c</w:t>
            </w:r>
            <w:r>
              <w:t xml:space="preserve">larify </w:t>
            </w:r>
            <w:r>
              <w:rPr>
                <w:rFonts w:hint="eastAsia"/>
                <w:lang w:val="en-US" w:eastAsia="zh-CN"/>
              </w:rPr>
              <w:t>how to</w:t>
            </w:r>
            <w:r>
              <w:t xml:space="preserve"> </w:t>
            </w:r>
            <w:r>
              <w:rPr>
                <w:rFonts w:hint="eastAsia"/>
                <w:lang w:val="en-US" w:eastAsia="zh-CN"/>
              </w:rPr>
              <w:t>transfer</w:t>
            </w:r>
            <w:r>
              <w:t xml:space="preserve"> PDU Set Information </w:t>
            </w:r>
            <w:r>
              <w:rPr>
                <w:rFonts w:hint="eastAsia"/>
                <w:lang w:val="en-US" w:eastAsia="zh-CN"/>
              </w:rPr>
              <w:t>C</w:t>
            </w:r>
            <w:r>
              <w:t>ontainer</w:t>
            </w:r>
            <w:r>
              <w:rPr>
                <w:rFonts w:hint="eastAsia"/>
                <w:lang w:val="en-US" w:eastAsia="zh-CN"/>
              </w:rPr>
              <w:t xml:space="preserve"> </w:t>
            </w:r>
            <w:r>
              <w:rPr>
                <w:rFonts w:eastAsia="宋体"/>
                <w:lang w:eastAsia="zh-CN"/>
              </w:rPr>
              <w:t xml:space="preserve">during data forwarding </w:t>
            </w:r>
            <w:r>
              <w:rPr>
                <w:rFonts w:hint="eastAsia" w:eastAsia="宋体"/>
                <w:lang w:val="en-US" w:eastAsia="zh-CN"/>
              </w:rPr>
              <w:t>for</w:t>
            </w:r>
            <w:r>
              <w:rPr>
                <w:rFonts w:eastAsia="宋体"/>
                <w:lang w:eastAsia="zh-CN"/>
              </w:rPr>
              <w:t xml:space="preserve"> Xn </w:t>
            </w:r>
            <w:r>
              <w:rPr>
                <w:rFonts w:hint="eastAsia" w:eastAsia="宋体"/>
                <w:lang w:val="en-US" w:eastAsia="zh-CN"/>
              </w:rPr>
              <w:t>handover</w:t>
            </w:r>
            <w:r>
              <w:t>.</w:t>
            </w:r>
          </w:p>
          <w:p>
            <w:pPr>
              <w:pStyle w:val="6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ind w:left="100"/>
              <w:rPr>
                <w:lang w:val="en-US" w:eastAsia="zh-CN"/>
              </w:rPr>
            </w:pPr>
            <w:r>
              <w:rPr>
                <w:rFonts w:hint="eastAsia"/>
                <w:lang w:val="en-US" w:eastAsia="zh-CN"/>
              </w:rPr>
              <w:t>PDU Set based handling may not be performed correctly at the target NG-RAN node.</w:t>
            </w:r>
          </w:p>
          <w:p>
            <w:pPr>
              <w:pStyle w:val="68"/>
              <w:spacing w:after="0"/>
            </w:pP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ind w:left="100"/>
            </w:pPr>
            <w:r>
              <w:t>9.2.3.2.3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pPr>
            <w:r>
              <w:rPr>
                <w:rFonts w:hint="eastAsia"/>
              </w:rPr>
              <w:t>TS 3</w:t>
            </w:r>
            <w:r>
              <w:t>8.420</w:t>
            </w:r>
            <w:r>
              <w:rPr>
                <w:rFonts w:hint="eastAsia"/>
              </w:rPr>
              <w:t xml:space="preserve"> CR 0041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rPr>
                <w:rFonts w:eastAsia="等线"/>
                <w:lang w:eastAsia="zh-CN"/>
              </w:rPr>
            </w:pPr>
            <w:r>
              <w:rPr>
                <w:rFonts w:hint="eastAsia" w:ascii="Arial" w:hAnsi="Arial"/>
                <w:lang w:val="en-US" w:eastAsia="zh-CN"/>
              </w:rPr>
              <w:t>Rev 1: Revision of R3-240301</w:t>
            </w:r>
          </w:p>
        </w:tc>
      </w:tr>
    </w:tbl>
    <w:p>
      <w:pPr>
        <w:pStyle w:val="68"/>
        <w:spacing w:after="0"/>
        <w:rPr>
          <w:sz w:val="8"/>
          <w:szCs w:val="8"/>
        </w:rPr>
      </w:pPr>
    </w:p>
    <w:p>
      <w:pPr>
        <w:spacing w:after="0"/>
        <w:rPr>
          <w:rFonts w:eastAsia="等线"/>
          <w:b/>
          <w:i/>
          <w:color w:val="FF0000"/>
          <w:sz w:val="21"/>
          <w:highlight w:val="yellow"/>
          <w:lang w:eastAsia="zh-CN"/>
        </w:rPr>
      </w:pPr>
      <w:r>
        <w:rPr>
          <w:rFonts w:eastAsia="等线"/>
          <w:b/>
          <w:i/>
          <w:color w:val="FF0000"/>
          <w:sz w:val="21"/>
          <w:highlight w:val="yellow"/>
          <w:lang w:eastAsia="zh-CN"/>
        </w:rPr>
        <w:br w:type="page"/>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pStyle w:val="6"/>
      </w:pPr>
      <w:bookmarkStart w:id="2" w:name="_Toc51971359"/>
      <w:bookmarkStart w:id="3" w:name="_Toc139018075"/>
      <w:bookmarkStart w:id="4" w:name="_Toc52551342"/>
      <w:bookmarkStart w:id="5" w:name="_Toc46502011"/>
      <w:r>
        <w:t>9.2.3.2.3</w:t>
      </w:r>
      <w:r>
        <w:tab/>
      </w:r>
      <w:r>
        <w:t>Data Forwarding</w:t>
      </w:r>
      <w:bookmarkEnd w:id="2"/>
      <w:bookmarkEnd w:id="3"/>
      <w:bookmarkEnd w:id="4"/>
      <w:bookmarkEnd w:id="5"/>
    </w:p>
    <w:p>
      <w:r>
        <w:t>The following description depicts the data forwarding principles for intra-system handover.</w:t>
      </w:r>
    </w:p>
    <w:p>
      <w:r>
        <w:t xml:space="preserve">The source NG-RAN node may suggest </w:t>
      </w:r>
      <w:r>
        <w:rPr>
          <w:lang w:eastAsia="zh-CN"/>
        </w:rPr>
        <w:t xml:space="preserve">downlink </w:t>
      </w:r>
      <w:r>
        <w:t>data forwarding per QoS flow established for a PDU session and may provide information how it maps QoS flows to DRBs. The target NG-RAN node decides data forwarding per QoS flow established for a PDU Session.</w:t>
      </w:r>
    </w:p>
    <w:p>
      <w:pPr>
        <w:rPr>
          <w:lang w:eastAsia="zh-CN"/>
        </w:rPr>
      </w:pPr>
      <w:r>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r>
        <w:t>For a DRB for which preservation of SN status applies, the target NG-RAN node may decide to establish an UL data forwarding tunnel.</w:t>
      </w:r>
    </w:p>
    <w:p>
      <w:r>
        <w:t xml:space="preserve">The target NG-RAN node may also decide to establish a </w:t>
      </w:r>
      <w:r>
        <w:rPr>
          <w:lang w:eastAsia="zh-CN"/>
        </w:rPr>
        <w:t xml:space="preserve">downlink </w:t>
      </w:r>
      <w:r>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r>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r>
        <w:t xml:space="preserve">The source NG-RAN node may also propose to establish </w:t>
      </w:r>
      <w:r>
        <w:rPr>
          <w:lang w:eastAsia="zh-CN"/>
        </w:rPr>
        <w:t xml:space="preserve">uplink </w:t>
      </w:r>
      <w:r>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r>
        <w:t>As long as data forwarding of DL user data packets takes place, the source NG-RAN node shall forward user data in the same forwarding tunnel, i.e.</w:t>
      </w:r>
    </w:p>
    <w:p>
      <w:pPr>
        <w:pStyle w:val="62"/>
      </w:pPr>
      <w:r>
        <w:t>-</w:t>
      </w:r>
      <w:r>
        <w:tab/>
      </w:r>
      <w:r>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pPr>
        <w:pStyle w:val="62"/>
        <w:rPr>
          <w:rFonts w:eastAsia="MS Mincho"/>
        </w:rPr>
      </w:pPr>
      <w:r>
        <w:t>-</w:t>
      </w:r>
      <w:r>
        <w:tab/>
      </w:r>
      <w:r>
        <w:t>for DRBs for which preservation of SN status applies, t</w:t>
      </w:r>
      <w:r>
        <w:rPr>
          <w:rFonts w:eastAsia="MS Mincho"/>
        </w:rPr>
        <w:t xml:space="preserve">he source NG-RAN node may forward in order to the target NG-RAN node </w:t>
      </w:r>
      <w:r>
        <w:t xml:space="preserve">via the DRB DL forwarding tunnel </w:t>
      </w:r>
      <w:r>
        <w:rPr>
          <w:rFonts w:eastAsia="MS Mincho"/>
        </w:rPr>
        <w:t xml:space="preserve">all downlink PDCP </w:t>
      </w:r>
      <w:r>
        <w:t>S</w:t>
      </w:r>
      <w:r>
        <w:rPr>
          <w:rFonts w:eastAsia="MS Mincho"/>
        </w:rPr>
        <w:t xml:space="preserve">DUs with their SN </w:t>
      </w:r>
      <w:r>
        <w:t>corresponding to PDCP PDUs which</w:t>
      </w:r>
      <w:r>
        <w:rPr>
          <w:rFonts w:eastAsia="MS Mincho"/>
        </w:rPr>
        <w:t xml:space="preserve"> have not been acknowledged by the UE.</w:t>
      </w:r>
    </w:p>
    <w:p>
      <w:pPr>
        <w:pStyle w:val="43"/>
      </w:pPr>
      <w:r>
        <w:t>NOTE:</w:t>
      </w:r>
      <w:r>
        <w:tab/>
      </w:r>
      <w:r>
        <w:t>The SN of forwarded PDCP SDUs is carried in the "PDCP PDU number" field of the GTP-U extension header.</w:t>
      </w:r>
    </w:p>
    <w:p>
      <w:pPr>
        <w:pStyle w:val="62"/>
        <w:rPr>
          <w:ins w:id="0" w:author="ZTE" w:date="2024-01-17T17:13:00Z"/>
        </w:rPr>
      </w:pPr>
      <w:r>
        <w:rPr>
          <w:rFonts w:eastAsia="MS Mincho"/>
        </w:rPr>
        <w:t>-</w:t>
      </w:r>
      <w:r>
        <w:rPr>
          <w:rFonts w:eastAsia="MS Mincho"/>
        </w:rPr>
        <w:tab/>
      </w:r>
      <w:r>
        <w:t>for any QoS flow accepted for data forwarding by the target NG-RAN node for which a DL PDU session forwarding tunnel was established, the source NG-RAN node forwards SDAP SDUs as received on NG-U from the UPF.</w:t>
      </w:r>
    </w:p>
    <w:p>
      <w:pPr>
        <w:rPr>
          <w:rFonts w:eastAsia="宋体"/>
          <w:lang w:val="en-US" w:eastAsia="zh-CN"/>
        </w:rPr>
      </w:pPr>
      <w:ins w:id="1" w:author="ZTE" w:date="2024-02-29T18:30:00Z">
        <w:r>
          <w:rPr>
            <w:rFonts w:hint="eastAsia" w:eastAsia="宋体"/>
            <w:lang w:val="en-US" w:eastAsia="zh-CN"/>
          </w:rPr>
          <w:t xml:space="preserve">If the data forwarding is performed and the source NG-RAN node receives SDAP SDUs with PDU Set Information </w:t>
        </w:r>
      </w:ins>
      <w:ins w:id="2" w:author="ZTE" w:date="2024-02-29T18:31:00Z">
        <w:r>
          <w:rPr>
            <w:rFonts w:hint="eastAsia" w:eastAsia="宋体"/>
            <w:lang w:val="en-US" w:eastAsia="zh-CN"/>
          </w:rPr>
          <w:t>Container</w:t>
        </w:r>
      </w:ins>
      <w:ins w:id="3" w:author="ZTE" w:date="2024-02-29T18:30:00Z">
        <w:r>
          <w:rPr>
            <w:rFonts w:hint="eastAsia" w:eastAsia="宋体"/>
            <w:lang w:val="en-US" w:eastAsia="zh-CN"/>
          </w:rPr>
          <w:t xml:space="preserve"> in the GTP-U extension header on NG-U from the UPF and the target NG-RAN node supports PDU Set based handling, the source NG-RAN node forwards either the PDCP SDUs for DRB-level data forwarding or the SDAP SDUs for PDU-session-level data forwarding with the corresponding PDU Set Information </w:t>
        </w:r>
      </w:ins>
      <w:ins w:id="4" w:author="ZTE" w:date="2024-02-29T18:31:00Z">
        <w:r>
          <w:rPr>
            <w:rFonts w:hint="eastAsia" w:eastAsia="宋体"/>
            <w:lang w:val="en-US" w:eastAsia="zh-CN"/>
          </w:rPr>
          <w:t>Container</w:t>
        </w:r>
      </w:ins>
      <w:ins w:id="5" w:author="ZTE" w:date="2024-02-29T18:30:00Z">
        <w:r>
          <w:rPr>
            <w:rFonts w:hint="eastAsia" w:eastAsia="宋体"/>
            <w:lang w:val="en-US" w:eastAsia="zh-CN"/>
          </w:rPr>
          <w:t xml:space="preserve"> in the GTP-U extension header to the target NG-RAN node.</w:t>
        </w:r>
      </w:ins>
    </w:p>
    <w:p>
      <w:pPr>
        <w:rPr>
          <w:rFonts w:eastAsia="宋体"/>
        </w:rPr>
      </w:pPr>
      <w:r>
        <w:rPr>
          <w:rFonts w:eastAsia="宋体"/>
        </w:rPr>
        <w:t xml:space="preserve">For handovers involving Full Configuration, the source NG-RAN node behaviour is unchanged from the description above. In case a DRB DL forwarding tunnel was established, the target NG-RAN node may </w:t>
      </w:r>
      <w:r>
        <w:t>identify the</w:t>
      </w:r>
      <w:r>
        <w:rPr>
          <w:rFonts w:eastAsia="宋体"/>
        </w:rPr>
        <w:t xml:space="preserve"> PDCP SDUs for which delivery was attempted by the source NG-RAN node, by the presence of the PDCP SN in the forwarded GTP-U packet and </w:t>
      </w:r>
      <w:r>
        <w:t>may</w:t>
      </w:r>
      <w:r>
        <w:rPr>
          <w:rFonts w:eastAsia="宋体"/>
        </w:rPr>
        <w:t xml:space="preserve"> discard them.</w:t>
      </w:r>
    </w:p>
    <w:p>
      <w:pPr>
        <w:rPr>
          <w:rFonts w:eastAsia="MS Mincho"/>
        </w:rPr>
      </w:pPr>
      <w:r>
        <w:t>As long as data forwarding of UL user data packets takes place for DRBs for which preservation of SN status applies</w:t>
      </w:r>
      <w:r>
        <w:rPr>
          <w:rFonts w:eastAsia="MS Mincho"/>
        </w:rPr>
        <w:t xml:space="preserve"> the source NG-RAN node either:</w:t>
      </w:r>
    </w:p>
    <w:p>
      <w:pPr>
        <w:pStyle w:val="62"/>
      </w:pPr>
      <w:r>
        <w:t>-</w:t>
      </w:r>
      <w:r>
        <w:tab/>
      </w:r>
      <w:r>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pPr>
        <w:pStyle w:val="62"/>
      </w:pPr>
      <w:r>
        <w:t>-</w:t>
      </w:r>
      <w:r>
        <w:tab/>
      </w:r>
      <w:r>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r>
        <w:t xml:space="preserve">As long as data forwarding of UL user data packets takes place for a PDU session, </w:t>
      </w:r>
      <w:r>
        <w:rPr>
          <w:rFonts w:eastAsia="MS Mincho"/>
        </w:rPr>
        <w:t xml:space="preserve">the source NG-RAN node forwards </w:t>
      </w:r>
      <w:r>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r>
        <w:t>For DRBs configured with DAPS handover, data forwarding after the source gNB receives the HANDOVER SUCCESS message from the target gNB follows the same behaviours as described above.</w:t>
      </w:r>
    </w:p>
    <w:p>
      <w:pPr>
        <w:widowControl w:val="0"/>
      </w:pPr>
      <w:r>
        <w:t>For DRBs configured with DAPS handover, before the source gNB receives the HANDOVER SUCCESS message:</w:t>
      </w:r>
    </w:p>
    <w:p>
      <w:pPr>
        <w:pStyle w:val="62"/>
      </w:pPr>
      <w:r>
        <w:t>-</w:t>
      </w:r>
      <w:r>
        <w:tab/>
      </w:r>
      <w:r>
        <w:t>The source gNB may forward to the target gNB downlink PDCP SDUs with SNs assigned by the source gNB. No downlink PDCP SDU without a SN assigned or SDAP SDU is forwarded. No uplink PDCP SDU or SDAP SDU is forwarded.</w:t>
      </w:r>
    </w:p>
    <w:p>
      <w:pPr>
        <w:pStyle w:val="62"/>
      </w:pPr>
      <w:r>
        <w:t>-</w:t>
      </w:r>
      <w:r>
        <w:tab/>
      </w:r>
      <w:r>
        <w:t>The source gNB sends the EARLY STATUS TRANSFER message to maintain HFN continuity by indicating PDCP SN and HFN of the first PDCP SDU that the source gNB forwards to the target gNB. The subsequent messages may be sent for discarding of already forwarded downlink PDCP SDUs in the target gNB.</w:t>
      </w:r>
    </w:p>
    <w:p>
      <w:pPr>
        <w:pStyle w:val="62"/>
      </w:pPr>
      <w:r>
        <w:t>-</w:t>
      </w:r>
      <w:r>
        <w:tab/>
      </w:r>
      <w:r>
        <w:t>The source gNB does not stop transmitting downlink packets to the UE. The source gNB keeps forwarding to the 5GC the uplink SDAP SDUs successfully received in-sequence from the UE.</w:t>
      </w:r>
    </w:p>
    <w:p>
      <w:r>
        <w:t>Handling of end marker packets:</w:t>
      </w:r>
    </w:p>
    <w:p>
      <w:pPr>
        <w:pStyle w:val="62"/>
      </w:pPr>
      <w:r>
        <w:t>-</w:t>
      </w:r>
      <w:r>
        <w:tab/>
      </w:r>
      <w:r>
        <w:t>The source NG-RAN node receives one or several GTP-U end marker packets per PDU session from the UPF and replicates the end marker packets into each data forwarding tunnel when no more user data packets are to be forwarded over that tunnel.</w:t>
      </w:r>
    </w:p>
    <w:p>
      <w:pPr>
        <w:pStyle w:val="62"/>
        <w:rPr>
          <w:rFonts w:eastAsia="等线"/>
          <w:b/>
          <w:i/>
          <w:color w:val="FF0000"/>
          <w:sz w:val="21"/>
          <w:lang w:eastAsia="zh-CN"/>
        </w:rPr>
      </w:pPr>
      <w:r>
        <w:t>-</w:t>
      </w:r>
      <w:r>
        <w:tab/>
      </w:r>
      <w:r>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pPr>
        <w:overflowPunct w:val="0"/>
        <w:autoSpaceDE w:val="0"/>
        <w:autoSpaceDN w:val="0"/>
        <w:adjustRightInd w:val="0"/>
        <w:jc w:val="center"/>
        <w:textAlignment w:val="baseline"/>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05"/>
    <w:rsid w:val="00081887"/>
    <w:rsid w:val="00086A38"/>
    <w:rsid w:val="000A6394"/>
    <w:rsid w:val="000B7FED"/>
    <w:rsid w:val="000C038A"/>
    <w:rsid w:val="000C6598"/>
    <w:rsid w:val="000D44B3"/>
    <w:rsid w:val="00106B03"/>
    <w:rsid w:val="00110651"/>
    <w:rsid w:val="001134D3"/>
    <w:rsid w:val="00145D43"/>
    <w:rsid w:val="001561C6"/>
    <w:rsid w:val="001839AE"/>
    <w:rsid w:val="001917E3"/>
    <w:rsid w:val="00192C46"/>
    <w:rsid w:val="001952F1"/>
    <w:rsid w:val="001A08B3"/>
    <w:rsid w:val="001A7B60"/>
    <w:rsid w:val="001B343F"/>
    <w:rsid w:val="001B4053"/>
    <w:rsid w:val="001B52F0"/>
    <w:rsid w:val="001B7A65"/>
    <w:rsid w:val="001E41F3"/>
    <w:rsid w:val="002132DC"/>
    <w:rsid w:val="002177E2"/>
    <w:rsid w:val="00255264"/>
    <w:rsid w:val="0026004D"/>
    <w:rsid w:val="002640DD"/>
    <w:rsid w:val="00275D12"/>
    <w:rsid w:val="00275FB7"/>
    <w:rsid w:val="00284FEB"/>
    <w:rsid w:val="002860C4"/>
    <w:rsid w:val="00287C8A"/>
    <w:rsid w:val="002B3D77"/>
    <w:rsid w:val="002B5741"/>
    <w:rsid w:val="002C3C6B"/>
    <w:rsid w:val="002E472E"/>
    <w:rsid w:val="002E5F5D"/>
    <w:rsid w:val="002E7CF4"/>
    <w:rsid w:val="00305409"/>
    <w:rsid w:val="003545D0"/>
    <w:rsid w:val="003609EF"/>
    <w:rsid w:val="0036231A"/>
    <w:rsid w:val="00364ADE"/>
    <w:rsid w:val="00374DD4"/>
    <w:rsid w:val="003C1AD8"/>
    <w:rsid w:val="003C1BD3"/>
    <w:rsid w:val="003C5A0C"/>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75B7"/>
    <w:rsid w:val="004B792C"/>
    <w:rsid w:val="004E5548"/>
    <w:rsid w:val="005141D9"/>
    <w:rsid w:val="0051580D"/>
    <w:rsid w:val="00516E2D"/>
    <w:rsid w:val="005454A2"/>
    <w:rsid w:val="00547111"/>
    <w:rsid w:val="00547E08"/>
    <w:rsid w:val="005741C8"/>
    <w:rsid w:val="00592D74"/>
    <w:rsid w:val="00597B9F"/>
    <w:rsid w:val="005C20D0"/>
    <w:rsid w:val="005D30AE"/>
    <w:rsid w:val="005E2C44"/>
    <w:rsid w:val="005F3897"/>
    <w:rsid w:val="00621188"/>
    <w:rsid w:val="00621DDC"/>
    <w:rsid w:val="006257ED"/>
    <w:rsid w:val="00632025"/>
    <w:rsid w:val="00642033"/>
    <w:rsid w:val="00653DE4"/>
    <w:rsid w:val="00665C47"/>
    <w:rsid w:val="00695808"/>
    <w:rsid w:val="006B3256"/>
    <w:rsid w:val="006B46FB"/>
    <w:rsid w:val="006E21FB"/>
    <w:rsid w:val="007031AA"/>
    <w:rsid w:val="007145B4"/>
    <w:rsid w:val="00730157"/>
    <w:rsid w:val="00747C30"/>
    <w:rsid w:val="007817A7"/>
    <w:rsid w:val="00792342"/>
    <w:rsid w:val="007977A8"/>
    <w:rsid w:val="007A412D"/>
    <w:rsid w:val="007B45E5"/>
    <w:rsid w:val="007B512A"/>
    <w:rsid w:val="007B73BB"/>
    <w:rsid w:val="007C2097"/>
    <w:rsid w:val="007D0A18"/>
    <w:rsid w:val="007D6A07"/>
    <w:rsid w:val="007F7259"/>
    <w:rsid w:val="008040A8"/>
    <w:rsid w:val="008279FA"/>
    <w:rsid w:val="008626E7"/>
    <w:rsid w:val="00870EE7"/>
    <w:rsid w:val="008863B9"/>
    <w:rsid w:val="008A45A6"/>
    <w:rsid w:val="008B3F58"/>
    <w:rsid w:val="008B5E5E"/>
    <w:rsid w:val="008D0FEF"/>
    <w:rsid w:val="008D3CCC"/>
    <w:rsid w:val="008E64E7"/>
    <w:rsid w:val="008F3789"/>
    <w:rsid w:val="008F686C"/>
    <w:rsid w:val="00906AF9"/>
    <w:rsid w:val="009148DE"/>
    <w:rsid w:val="00941E30"/>
    <w:rsid w:val="0094483C"/>
    <w:rsid w:val="00955E68"/>
    <w:rsid w:val="0096551D"/>
    <w:rsid w:val="009777D9"/>
    <w:rsid w:val="00991B88"/>
    <w:rsid w:val="009A5753"/>
    <w:rsid w:val="009A579D"/>
    <w:rsid w:val="009B3896"/>
    <w:rsid w:val="009D4B62"/>
    <w:rsid w:val="009E3297"/>
    <w:rsid w:val="009F734F"/>
    <w:rsid w:val="00A246B6"/>
    <w:rsid w:val="00A3663F"/>
    <w:rsid w:val="00A43DAF"/>
    <w:rsid w:val="00A47E70"/>
    <w:rsid w:val="00A50CF0"/>
    <w:rsid w:val="00A629C1"/>
    <w:rsid w:val="00A7671C"/>
    <w:rsid w:val="00AA2CBC"/>
    <w:rsid w:val="00AC5820"/>
    <w:rsid w:val="00AD1CD8"/>
    <w:rsid w:val="00B07785"/>
    <w:rsid w:val="00B12CA0"/>
    <w:rsid w:val="00B1431A"/>
    <w:rsid w:val="00B22B0F"/>
    <w:rsid w:val="00B258BB"/>
    <w:rsid w:val="00B67B97"/>
    <w:rsid w:val="00B8090D"/>
    <w:rsid w:val="00B81E4B"/>
    <w:rsid w:val="00B968C8"/>
    <w:rsid w:val="00BA23AD"/>
    <w:rsid w:val="00BA3EC5"/>
    <w:rsid w:val="00BA51D9"/>
    <w:rsid w:val="00BB5DFC"/>
    <w:rsid w:val="00BD279D"/>
    <w:rsid w:val="00BD6BB8"/>
    <w:rsid w:val="00BE1479"/>
    <w:rsid w:val="00BF7A9F"/>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17D07"/>
    <w:rsid w:val="00F25D98"/>
    <w:rsid w:val="00F300FB"/>
    <w:rsid w:val="00F4092B"/>
    <w:rsid w:val="00F40BED"/>
    <w:rsid w:val="00F42F29"/>
    <w:rsid w:val="00F7370C"/>
    <w:rsid w:val="00F83E9C"/>
    <w:rsid w:val="00FB1419"/>
    <w:rsid w:val="00FB6386"/>
    <w:rsid w:val="00FC029F"/>
    <w:rsid w:val="0219665C"/>
    <w:rsid w:val="0AF444C4"/>
    <w:rsid w:val="0C3446B9"/>
    <w:rsid w:val="0D714202"/>
    <w:rsid w:val="11A079C0"/>
    <w:rsid w:val="19A724F6"/>
    <w:rsid w:val="250041C5"/>
    <w:rsid w:val="254B2DCF"/>
    <w:rsid w:val="2820116A"/>
    <w:rsid w:val="2E81356D"/>
    <w:rsid w:val="3366635D"/>
    <w:rsid w:val="33DB5C09"/>
    <w:rsid w:val="387E0AD1"/>
    <w:rsid w:val="43F3237B"/>
    <w:rsid w:val="4C033906"/>
    <w:rsid w:val="4C6B67BA"/>
    <w:rsid w:val="4FF95B4C"/>
    <w:rsid w:val="5426445F"/>
    <w:rsid w:val="57EA022A"/>
    <w:rsid w:val="58276CB8"/>
    <w:rsid w:val="5CD44DD7"/>
    <w:rsid w:val="5D7B4AE0"/>
    <w:rsid w:val="637B7F67"/>
    <w:rsid w:val="63845AA5"/>
    <w:rsid w:val="6B200ED0"/>
    <w:rsid w:val="6BC31544"/>
    <w:rsid w:val="71A9414A"/>
    <w:rsid w:val="731340EA"/>
    <w:rsid w:val="73814F32"/>
    <w:rsid w:val="7D5703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widowControl w:val="0"/>
      <w:spacing w:after="0"/>
      <w:jc w:val="center"/>
    </w:pPr>
    <w:rPr>
      <w:rFonts w:ascii="Arial" w:hAnsi="Arial"/>
      <w:b/>
      <w:i/>
      <w:sz w:val="18"/>
    </w:rPr>
  </w:style>
  <w:style w:type="paragraph" w:styleId="23">
    <w:name w:val="header"/>
    <w:link w:val="7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24">
    <w:name w:val="footnote text"/>
    <w:basedOn w:val="1"/>
    <w:semiHidden/>
    <w:qFormat/>
    <w:uiPriority w:val="0"/>
    <w:pPr>
      <w:keepLines/>
      <w:spacing w:after="0"/>
      <w:ind w:left="454" w:hanging="454"/>
    </w:pPr>
    <w:rPr>
      <w:sz w:val="16"/>
    </w:rPr>
  </w:style>
  <w:style w:type="paragraph" w:styleId="25">
    <w:name w:val="toc 9"/>
    <w:basedOn w:val="20"/>
    <w:next w:val="1"/>
    <w:semiHidden/>
    <w:qFormat/>
    <w:uiPriority w:val="0"/>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annotation subject"/>
    <w:basedOn w:val="19"/>
    <w:next w:val="19"/>
    <w:semiHidden/>
    <w:qFormat/>
    <w:uiPriority w:val="0"/>
    <w:rPr>
      <w:b/>
      <w:bCs/>
    </w:rPr>
  </w:style>
  <w:style w:type="character" w:styleId="31">
    <w:name w:val="FollowedHyperlink"/>
    <w:qFormat/>
    <w:uiPriority w:val="0"/>
    <w:rPr>
      <w:color w:val="800080"/>
      <w:u w:val="single"/>
    </w:rPr>
  </w:style>
  <w:style w:type="character" w:styleId="32">
    <w:name w:val="Hyperlink"/>
    <w:qFormat/>
    <w:uiPriority w:val="0"/>
    <w:rPr>
      <w:color w:val="0000FF"/>
      <w:u w:val="single"/>
    </w:rPr>
  </w:style>
  <w:style w:type="character" w:styleId="33">
    <w:name w:val="annotation reference"/>
    <w:semiHidden/>
    <w:qFormat/>
    <w:uiPriority w:val="0"/>
    <w:rPr>
      <w:sz w:val="16"/>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7">
    <w:name w:val="TT"/>
    <w:basedOn w:val="2"/>
    <w:next w:val="1"/>
    <w:qFormat/>
    <w:uiPriority w:val="0"/>
    <w:pPr>
      <w:outlineLvl w:val="9"/>
    </w:pPr>
  </w:style>
  <w:style w:type="paragraph" w:customStyle="1" w:styleId="38">
    <w:name w:val="TAH"/>
    <w:basedOn w:val="39"/>
    <w:link w:val="80"/>
    <w:qFormat/>
    <w:uiPriority w:val="0"/>
    <w:rPr>
      <w:b/>
    </w:rPr>
  </w:style>
  <w:style w:type="paragraph" w:customStyle="1" w:styleId="39">
    <w:name w:val="TAC"/>
    <w:basedOn w:val="40"/>
    <w:qFormat/>
    <w:uiPriority w:val="0"/>
    <w:pPr>
      <w:jc w:val="center"/>
    </w:pPr>
  </w:style>
  <w:style w:type="paragraph" w:customStyle="1" w:styleId="40">
    <w:name w:val="TAL"/>
    <w:basedOn w:val="1"/>
    <w:link w:val="79"/>
    <w:qFormat/>
    <w:uiPriority w:val="0"/>
    <w:pPr>
      <w:keepNext/>
      <w:keepLines/>
      <w:spacing w:after="0"/>
    </w:pPr>
    <w:rPr>
      <w:rFonts w:ascii="Arial" w:hAnsi="Arial"/>
      <w:sz w:val="18"/>
    </w:rPr>
  </w:style>
  <w:style w:type="paragraph" w:customStyle="1" w:styleId="41">
    <w:name w:val="TF"/>
    <w:basedOn w:val="42"/>
    <w:qFormat/>
    <w:uiPriority w:val="0"/>
    <w:pPr>
      <w:keepNext w:val="0"/>
      <w:spacing w:before="0" w:after="240"/>
    </w:pPr>
  </w:style>
  <w:style w:type="paragraph" w:customStyle="1" w:styleId="42">
    <w:name w:val="TH"/>
    <w:basedOn w:val="1"/>
    <w:link w:val="81"/>
    <w:qFormat/>
    <w:uiPriority w:val="0"/>
    <w:pPr>
      <w:keepNext/>
      <w:keepLines/>
      <w:spacing w:before="60"/>
      <w:jc w:val="center"/>
    </w:pPr>
    <w:rPr>
      <w:rFonts w:ascii="Arial" w:hAnsi="Arial"/>
      <w:b/>
    </w:rPr>
  </w:style>
  <w:style w:type="paragraph" w:customStyle="1" w:styleId="43">
    <w:name w:val="NO"/>
    <w:basedOn w:val="1"/>
    <w:link w:val="74"/>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Editor's Note"/>
    <w:basedOn w:val="43"/>
    <w:link w:val="75"/>
    <w:qFormat/>
    <w:uiPriority w:val="0"/>
    <w:rPr>
      <w:color w:val="FF0000"/>
    </w:rPr>
  </w:style>
  <w:style w:type="paragraph" w:customStyle="1" w:styleId="62">
    <w:name w:val="B1"/>
    <w:basedOn w:val="1"/>
    <w:link w:val="73"/>
    <w:qFormat/>
    <w:uiPriority w:val="0"/>
    <w:pPr>
      <w:ind w:left="568" w:hanging="284"/>
    </w:p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link w:val="82"/>
    <w:qFormat/>
    <w:uiPriority w:val="0"/>
    <w:pPr>
      <w:spacing w:after="120"/>
    </w:pPr>
    <w:rPr>
      <w:rFonts w:ascii="Arial" w:hAnsi="Arial" w:cs="Times New Roman" w:eastAsiaTheme="minorEastAsia"/>
      <w:lang w:val="en-GB" w:eastAsia="en-US" w:bidi="ar-SA"/>
    </w:rPr>
  </w:style>
  <w:style w:type="paragraph" w:customStyle="1" w:styleId="69">
    <w:name w:val="First Change"/>
    <w:basedOn w:val="1"/>
    <w:qFormat/>
    <w:uiPriority w:val="0"/>
    <w:pPr>
      <w:jc w:val="center"/>
    </w:pPr>
    <w:rPr>
      <w:color w:val="FF0000"/>
    </w:rPr>
  </w:style>
  <w:style w:type="character" w:customStyle="1" w:styleId="70">
    <w:name w:val="PL Char"/>
    <w:link w:val="51"/>
    <w:qFormat/>
    <w:uiPriority w:val="0"/>
    <w:rPr>
      <w:rFonts w:ascii="Courier New" w:hAnsi="Courier New"/>
      <w:sz w:val="16"/>
      <w:lang w:val="en-GB" w:eastAsia="en-US"/>
    </w:rPr>
  </w:style>
  <w:style w:type="paragraph" w:customStyle="1" w:styleId="71">
    <w:name w:val="修订1"/>
    <w:hidden/>
    <w:semiHidden/>
    <w:qFormat/>
    <w:uiPriority w:val="99"/>
    <w:rPr>
      <w:rFonts w:ascii="Times New Roman" w:hAnsi="Times New Roman" w:cs="Times New Roman" w:eastAsiaTheme="minorEastAsia"/>
      <w:lang w:val="en-GB" w:eastAsia="en-US" w:bidi="ar-SA"/>
    </w:rPr>
  </w:style>
  <w:style w:type="paragraph" w:customStyle="1" w:styleId="72">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73">
    <w:name w:val="B1 Char"/>
    <w:link w:val="62"/>
    <w:qFormat/>
    <w:locked/>
    <w:uiPriority w:val="0"/>
    <w:rPr>
      <w:rFonts w:ascii="Times New Roman" w:hAnsi="Times New Roman"/>
      <w:lang w:val="en-GB" w:eastAsia="en-US"/>
    </w:rPr>
  </w:style>
  <w:style w:type="character" w:customStyle="1" w:styleId="74">
    <w:name w:val="NO Zchn"/>
    <w:link w:val="43"/>
    <w:qFormat/>
    <w:locked/>
    <w:uiPriority w:val="0"/>
    <w:rPr>
      <w:rFonts w:ascii="Times New Roman" w:hAnsi="Times New Roman"/>
      <w:lang w:val="en-GB" w:eastAsia="en-US"/>
    </w:rPr>
  </w:style>
  <w:style w:type="character" w:customStyle="1" w:styleId="75">
    <w:name w:val="Editor's Note Char"/>
    <w:link w:val="61"/>
    <w:qFormat/>
    <w:uiPriority w:val="0"/>
    <w:rPr>
      <w:rFonts w:ascii="Times New Roman" w:hAnsi="Times New Roman"/>
      <w:color w:val="FF0000"/>
      <w:lang w:val="en-GB" w:eastAsia="en-US"/>
    </w:rPr>
  </w:style>
  <w:style w:type="paragraph" w:customStyle="1" w:styleId="76">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77">
    <w:name w:val="页眉 字符"/>
    <w:basedOn w:val="30"/>
    <w:link w:val="23"/>
    <w:qFormat/>
    <w:uiPriority w:val="0"/>
    <w:rPr>
      <w:rFonts w:ascii="Arial" w:hAnsi="Arial" w:eastAsia="Times New Roman"/>
      <w:b/>
      <w:sz w:val="18"/>
      <w:lang w:val="en-GB" w:eastAsia="en-GB"/>
    </w:rPr>
  </w:style>
  <w:style w:type="paragraph" w:customStyle="1" w:styleId="78">
    <w:name w:val="修订2"/>
    <w:hidden/>
    <w:semiHidden/>
    <w:qFormat/>
    <w:uiPriority w:val="99"/>
    <w:rPr>
      <w:rFonts w:ascii="Times New Roman" w:hAnsi="Times New Roman" w:cs="Times New Roman" w:eastAsiaTheme="minorEastAsia"/>
      <w:lang w:val="en-GB" w:eastAsia="en-US" w:bidi="ar-SA"/>
    </w:rPr>
  </w:style>
  <w:style w:type="character" w:customStyle="1" w:styleId="79">
    <w:name w:val="TAL Char"/>
    <w:link w:val="40"/>
    <w:qFormat/>
    <w:uiPriority w:val="0"/>
    <w:rPr>
      <w:rFonts w:ascii="Arial" w:hAnsi="Arial"/>
      <w:sz w:val="18"/>
      <w:lang w:val="en-GB" w:eastAsia="en-US"/>
    </w:rPr>
  </w:style>
  <w:style w:type="character" w:customStyle="1" w:styleId="80">
    <w:name w:val="TAH Char"/>
    <w:link w:val="38"/>
    <w:qFormat/>
    <w:uiPriority w:val="0"/>
    <w:rPr>
      <w:rFonts w:ascii="Arial" w:hAnsi="Arial"/>
      <w:b/>
      <w:sz w:val="18"/>
      <w:lang w:val="en-GB" w:eastAsia="en-US"/>
    </w:rPr>
  </w:style>
  <w:style w:type="character" w:customStyle="1" w:styleId="81">
    <w:name w:val="TH Char"/>
    <w:link w:val="42"/>
    <w:qFormat/>
    <w:uiPriority w:val="0"/>
    <w:rPr>
      <w:rFonts w:ascii="Arial" w:hAnsi="Arial"/>
      <w:b/>
      <w:lang w:val="en-GB" w:eastAsia="en-US"/>
    </w:rPr>
  </w:style>
  <w:style w:type="character" w:customStyle="1" w:styleId="82">
    <w:name w:val="CR Cover Page Zchn"/>
    <w:link w:val="68"/>
    <w:qFormat/>
    <w:locked/>
    <w:uiPriority w:val="0"/>
    <w:rPr>
      <w:rFonts w:ascii="Arial" w:hAnsi="Arial"/>
      <w:lang w:val="en-GB" w:eastAsia="en-US"/>
    </w:rPr>
  </w:style>
  <w:style w:type="character" w:customStyle="1" w:styleId="83">
    <w:name w:val="B1 Zchn"/>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C9B2C1-2C7F-433E-B551-37825027256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1440</Words>
  <Characters>8208</Characters>
  <Lines>68</Lines>
  <Paragraphs>19</Paragraphs>
  <TotalTime>6</TotalTime>
  <ScaleCrop>false</ScaleCrop>
  <LinksUpToDate>false</LinksUpToDate>
  <CharactersWithSpaces>9629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2024-01-11T08:22:00Z</dcterms:created>
  <dc:creator>Michael Sanders, John M Meredith</dc:creator>
  <cp:lastModifiedBy>ZTE</cp:lastModifiedBy>
  <cp:lastPrinted>2411-12-31T15:59:00Z</cp:lastPrinted>
  <dcterms:modified xsi:type="dcterms:W3CDTF">2024-03-01T09:24:23Z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1709020730</vt:lpwstr>
  </property>
</Properties>
</file>